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233F5">
      <w:pPr>
        <w:pStyle w:val="3"/>
        <w:bidi w:val="0"/>
        <w:ind w:firstLine="1084" w:firstLineChars="300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中山研究院202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年“达尔科”助学金资助方案</w:t>
      </w:r>
    </w:p>
    <w:p w14:paraId="78359541">
      <w:pPr>
        <w:spacing w:line="283" w:lineRule="auto"/>
        <w:rPr>
          <w:rFonts w:ascii="Arial"/>
          <w:sz w:val="21"/>
        </w:rPr>
      </w:pPr>
    </w:p>
    <w:p w14:paraId="44423645">
      <w:pPr>
        <w:pStyle w:val="4"/>
        <w:spacing w:before="101" w:line="364" w:lineRule="auto"/>
        <w:ind w:right="6" w:firstLine="619"/>
        <w:rPr>
          <w:sz w:val="31"/>
          <w:szCs w:val="31"/>
        </w:rPr>
      </w:pPr>
      <w:r>
        <w:rPr>
          <w:spacing w:val="17"/>
          <w:sz w:val="31"/>
          <w:szCs w:val="31"/>
        </w:rPr>
        <w:t>202</w:t>
      </w:r>
      <w:r>
        <w:rPr>
          <w:rFonts w:hint="eastAsia"/>
          <w:spacing w:val="17"/>
          <w:sz w:val="31"/>
          <w:szCs w:val="31"/>
          <w:lang w:val="en-US" w:eastAsia="zh-CN"/>
        </w:rPr>
        <w:t>5</w:t>
      </w:r>
      <w:r>
        <w:rPr>
          <w:spacing w:val="17"/>
          <w:sz w:val="31"/>
          <w:szCs w:val="31"/>
        </w:rPr>
        <w:t>年研究院共获中山市达尔科光学有</w:t>
      </w:r>
      <w:r>
        <w:rPr>
          <w:spacing w:val="16"/>
          <w:sz w:val="31"/>
          <w:szCs w:val="31"/>
        </w:rPr>
        <w:t>限公司(以</w:t>
      </w:r>
      <w:r>
        <w:rPr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下简称达尔科)捐赠助学金共计2万元，根据《长春理工大学</w:t>
      </w:r>
      <w:r>
        <w:rPr>
          <w:sz w:val="31"/>
          <w:szCs w:val="31"/>
        </w:rPr>
        <w:t xml:space="preserve">  </w:t>
      </w:r>
      <w:r>
        <w:rPr>
          <w:spacing w:val="25"/>
          <w:sz w:val="31"/>
          <w:szCs w:val="31"/>
        </w:rPr>
        <w:t>中山研究院“达尔科”助学金管理办法(试行)》,结合达尔</w:t>
      </w:r>
      <w:r>
        <w:rPr>
          <w:spacing w:val="6"/>
          <w:sz w:val="31"/>
          <w:szCs w:val="31"/>
        </w:rPr>
        <w:t xml:space="preserve">  </w:t>
      </w:r>
      <w:r>
        <w:rPr>
          <w:spacing w:val="9"/>
          <w:sz w:val="31"/>
          <w:szCs w:val="31"/>
        </w:rPr>
        <w:t>科对资金发放的指导意见，现对研究院本学年度“达尔科”助</w:t>
      </w:r>
      <w:r>
        <w:rPr>
          <w:spacing w:val="6"/>
          <w:sz w:val="31"/>
          <w:szCs w:val="31"/>
        </w:rPr>
        <w:t xml:space="preserve">  </w:t>
      </w:r>
      <w:r>
        <w:rPr>
          <w:spacing w:val="1"/>
          <w:sz w:val="31"/>
          <w:szCs w:val="31"/>
        </w:rPr>
        <w:t>学金资助方案明确如下：</w:t>
      </w:r>
    </w:p>
    <w:p w14:paraId="16A4BCA3">
      <w:pPr>
        <w:pStyle w:val="4"/>
        <w:spacing w:before="37" w:line="222" w:lineRule="auto"/>
        <w:rPr>
          <w:sz w:val="31"/>
          <w:szCs w:val="31"/>
        </w:rPr>
      </w:pPr>
      <w:r>
        <w:rPr>
          <w:spacing w:val="-3"/>
          <w:sz w:val="31"/>
          <w:szCs w:val="31"/>
        </w:rPr>
        <w:t>一</w:t>
      </w:r>
      <w:r>
        <w:rPr>
          <w:spacing w:val="-75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、资助名额及资助标准：</w:t>
      </w:r>
    </w:p>
    <w:p w14:paraId="0FF599DF">
      <w:pPr>
        <w:pStyle w:val="4"/>
        <w:spacing w:before="247" w:line="222" w:lineRule="auto"/>
        <w:ind w:left="139"/>
        <w:rPr>
          <w:sz w:val="31"/>
          <w:szCs w:val="31"/>
        </w:rPr>
      </w:pPr>
      <w:r>
        <w:rPr>
          <w:spacing w:val="24"/>
          <w:sz w:val="31"/>
          <w:szCs w:val="31"/>
        </w:rPr>
        <w:t>(一)资助标准：</w:t>
      </w:r>
      <w:r>
        <w:rPr>
          <w:rFonts w:hint="eastAsia"/>
          <w:spacing w:val="24"/>
          <w:sz w:val="31"/>
          <w:szCs w:val="31"/>
          <w:lang w:val="en-US" w:eastAsia="zh-CN"/>
        </w:rPr>
        <w:t>2</w:t>
      </w:r>
      <w:r>
        <w:rPr>
          <w:spacing w:val="24"/>
          <w:sz w:val="31"/>
          <w:szCs w:val="31"/>
        </w:rPr>
        <w:t>000元/人</w:t>
      </w:r>
    </w:p>
    <w:p w14:paraId="3BECA905">
      <w:pPr>
        <w:pStyle w:val="4"/>
        <w:spacing w:before="248" w:line="223" w:lineRule="auto"/>
        <w:ind w:left="149"/>
        <w:rPr>
          <w:sz w:val="31"/>
          <w:szCs w:val="31"/>
        </w:rPr>
      </w:pPr>
      <w:r>
        <w:rPr>
          <w:spacing w:val="31"/>
          <w:sz w:val="31"/>
          <w:szCs w:val="31"/>
        </w:rPr>
        <w:t>(二)资助名额：</w:t>
      </w:r>
      <w:r>
        <w:rPr>
          <w:rFonts w:hint="eastAsia"/>
          <w:spacing w:val="31"/>
          <w:sz w:val="31"/>
          <w:szCs w:val="31"/>
          <w:lang w:val="en-US" w:eastAsia="zh-CN"/>
        </w:rPr>
        <w:t>1</w:t>
      </w:r>
      <w:r>
        <w:rPr>
          <w:spacing w:val="31"/>
          <w:sz w:val="31"/>
          <w:szCs w:val="31"/>
        </w:rPr>
        <w:t>0人</w:t>
      </w:r>
    </w:p>
    <w:p w14:paraId="4088D811">
      <w:pPr>
        <w:pStyle w:val="4"/>
        <w:spacing w:before="245" w:line="223" w:lineRule="auto"/>
        <w:rPr>
          <w:sz w:val="31"/>
          <w:szCs w:val="31"/>
        </w:rPr>
      </w:pPr>
      <w:r>
        <w:rPr>
          <w:spacing w:val="-12"/>
          <w:sz w:val="31"/>
          <w:szCs w:val="31"/>
        </w:rPr>
        <w:t>二</w:t>
      </w:r>
      <w:r>
        <w:rPr>
          <w:spacing w:val="-75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、发放方式：</w:t>
      </w:r>
    </w:p>
    <w:p w14:paraId="3835F719">
      <w:pPr>
        <w:pStyle w:val="4"/>
        <w:spacing w:before="238" w:line="219" w:lineRule="auto"/>
        <w:ind w:left="649"/>
        <w:rPr>
          <w:sz w:val="31"/>
          <w:szCs w:val="31"/>
        </w:rPr>
      </w:pPr>
      <w:r>
        <w:rPr>
          <w:spacing w:val="6"/>
          <w:sz w:val="31"/>
          <w:szCs w:val="31"/>
        </w:rPr>
        <w:t>通过</w:t>
      </w:r>
      <w:r>
        <w:rPr>
          <w:rFonts w:hint="eastAsia"/>
          <w:spacing w:val="6"/>
          <w:sz w:val="31"/>
          <w:szCs w:val="31"/>
          <w:lang w:val="en-US" w:eastAsia="zh-CN"/>
        </w:rPr>
        <w:t>浦发</w:t>
      </w:r>
      <w:r>
        <w:rPr>
          <w:spacing w:val="6"/>
          <w:sz w:val="31"/>
          <w:szCs w:val="31"/>
        </w:rPr>
        <w:t>银行一次性现金转账。</w:t>
      </w:r>
    </w:p>
    <w:p w14:paraId="4F7D1A8D">
      <w:pPr>
        <w:spacing w:line="297" w:lineRule="auto"/>
        <w:rPr>
          <w:rFonts w:ascii="Arial"/>
          <w:sz w:val="21"/>
        </w:rPr>
      </w:pPr>
    </w:p>
    <w:p w14:paraId="07579FAD">
      <w:pPr>
        <w:spacing w:line="298" w:lineRule="auto"/>
        <w:rPr>
          <w:rFonts w:ascii="Arial"/>
          <w:sz w:val="21"/>
        </w:rPr>
      </w:pPr>
    </w:p>
    <w:p w14:paraId="37E8AA2C">
      <w:pPr>
        <w:spacing w:line="298" w:lineRule="auto"/>
        <w:rPr>
          <w:rFonts w:ascii="Arial"/>
          <w:sz w:val="21"/>
        </w:rPr>
      </w:pPr>
    </w:p>
    <w:p w14:paraId="3E270877">
      <w:pPr>
        <w:pStyle w:val="4"/>
        <w:spacing w:before="101" w:line="222" w:lineRule="auto"/>
        <w:ind w:left="5099"/>
        <w:rPr>
          <w:sz w:val="31"/>
          <w:szCs w:val="31"/>
        </w:rPr>
      </w:pPr>
      <w:r>
        <w:rPr>
          <w:spacing w:val="6"/>
          <w:sz w:val="31"/>
          <w:szCs w:val="31"/>
        </w:rPr>
        <w:t>长春理工大学中山研究院</w:t>
      </w:r>
    </w:p>
    <w:p w14:paraId="6174DA91">
      <w:pPr>
        <w:pStyle w:val="4"/>
        <w:spacing w:before="247" w:line="222" w:lineRule="auto"/>
        <w:ind w:left="5729"/>
        <w:rPr>
          <w:sz w:val="31"/>
          <w:szCs w:val="31"/>
        </w:rPr>
      </w:pPr>
      <w:r>
        <w:rPr>
          <w:spacing w:val="46"/>
          <w:sz w:val="31"/>
          <w:szCs w:val="31"/>
        </w:rPr>
        <w:t>202</w:t>
      </w:r>
      <w:r>
        <w:rPr>
          <w:rFonts w:hint="eastAsia"/>
          <w:spacing w:val="46"/>
          <w:sz w:val="31"/>
          <w:szCs w:val="31"/>
          <w:lang w:val="en-US" w:eastAsia="zh-CN"/>
        </w:rPr>
        <w:t>5</w:t>
      </w:r>
      <w:r>
        <w:rPr>
          <w:spacing w:val="46"/>
          <w:sz w:val="31"/>
          <w:szCs w:val="31"/>
        </w:rPr>
        <w:t>年1</w:t>
      </w:r>
      <w:r>
        <w:rPr>
          <w:rFonts w:hint="eastAsia"/>
          <w:spacing w:val="46"/>
          <w:sz w:val="31"/>
          <w:szCs w:val="31"/>
          <w:lang w:val="en-US" w:eastAsia="zh-CN"/>
        </w:rPr>
        <w:t>2</w:t>
      </w:r>
      <w:r>
        <w:rPr>
          <w:spacing w:val="46"/>
          <w:sz w:val="31"/>
          <w:szCs w:val="31"/>
        </w:rPr>
        <w:t>月</w:t>
      </w:r>
      <w:r>
        <w:rPr>
          <w:rFonts w:hint="eastAsia"/>
          <w:spacing w:val="46"/>
          <w:sz w:val="31"/>
          <w:szCs w:val="31"/>
          <w:lang w:val="en-US" w:eastAsia="zh-CN"/>
        </w:rPr>
        <w:t>1</w:t>
      </w:r>
      <w:bookmarkStart w:id="0" w:name="_GoBack"/>
      <w:bookmarkEnd w:id="0"/>
      <w:r>
        <w:rPr>
          <w:spacing w:val="46"/>
          <w:sz w:val="31"/>
          <w:szCs w:val="31"/>
        </w:rPr>
        <w:t>日</w:t>
      </w:r>
    </w:p>
    <w:p w14:paraId="1D67DE47">
      <w:pPr>
        <w:spacing w:line="259" w:lineRule="auto"/>
        <w:rPr>
          <w:rFonts w:ascii="Arial"/>
          <w:sz w:val="21"/>
        </w:rPr>
      </w:pPr>
    </w:p>
    <w:p w14:paraId="0EC41F3C">
      <w:pPr>
        <w:spacing w:line="259" w:lineRule="auto"/>
        <w:rPr>
          <w:rFonts w:ascii="Arial"/>
          <w:sz w:val="21"/>
        </w:rPr>
      </w:pPr>
    </w:p>
    <w:p w14:paraId="1485CCFD">
      <w:pPr>
        <w:spacing w:line="259" w:lineRule="auto"/>
        <w:rPr>
          <w:rFonts w:ascii="Arial"/>
          <w:sz w:val="21"/>
        </w:rPr>
      </w:pPr>
    </w:p>
    <w:p w14:paraId="563F5836">
      <w:pPr>
        <w:spacing w:line="259" w:lineRule="auto"/>
        <w:rPr>
          <w:rFonts w:ascii="Arial"/>
          <w:sz w:val="21"/>
        </w:rPr>
      </w:pPr>
    </w:p>
    <w:p w14:paraId="310861BF">
      <w:pPr>
        <w:spacing w:line="259" w:lineRule="auto"/>
        <w:rPr>
          <w:rFonts w:ascii="Arial"/>
          <w:sz w:val="21"/>
        </w:rPr>
      </w:pPr>
    </w:p>
    <w:p w14:paraId="531C6B14">
      <w:pPr>
        <w:spacing w:line="259" w:lineRule="auto"/>
        <w:rPr>
          <w:rFonts w:ascii="Arial"/>
          <w:sz w:val="21"/>
        </w:rPr>
      </w:pPr>
    </w:p>
    <w:p w14:paraId="4782AE4B">
      <w:pPr>
        <w:spacing w:before="95" w:line="219" w:lineRule="auto"/>
        <w:rPr>
          <w:rFonts w:ascii="宋体" w:hAnsi="宋体" w:eastAsia="宋体" w:cs="宋体"/>
          <w:sz w:val="29"/>
          <w:szCs w:val="29"/>
        </w:rPr>
      </w:pPr>
    </w:p>
    <w:p w14:paraId="6854D58C">
      <w:pPr>
        <w:spacing w:before="95" w:line="219" w:lineRule="auto"/>
        <w:rPr>
          <w:rFonts w:ascii="宋体" w:hAnsi="宋体" w:eastAsia="宋体" w:cs="宋体"/>
          <w:sz w:val="29"/>
          <w:szCs w:val="29"/>
        </w:rPr>
      </w:pPr>
    </w:p>
    <w:p w14:paraId="36734E6F">
      <w:pPr>
        <w:spacing w:before="95" w:line="219" w:lineRule="auto"/>
        <w:rPr>
          <w:rFonts w:ascii="宋体" w:hAnsi="宋体" w:eastAsia="宋体" w:cs="宋体"/>
          <w:sz w:val="29"/>
          <w:szCs w:val="29"/>
        </w:rPr>
      </w:pPr>
    </w:p>
    <w:p w14:paraId="38BC5389">
      <w:pPr>
        <w:spacing w:before="95" w:line="219" w:lineRule="auto"/>
        <w:rPr>
          <w:rFonts w:ascii="宋体" w:hAnsi="宋体" w:eastAsia="宋体" w:cs="宋体"/>
          <w:sz w:val="29"/>
          <w:szCs w:val="29"/>
        </w:rPr>
      </w:pPr>
    </w:p>
    <w:p w14:paraId="53028D00">
      <w:pPr>
        <w:spacing w:before="95" w:line="219" w:lineRule="auto"/>
        <w:rPr>
          <w:rFonts w:ascii="宋体" w:hAnsi="宋体" w:eastAsia="宋体" w:cs="宋体"/>
          <w:sz w:val="29"/>
          <w:szCs w:val="29"/>
        </w:rPr>
      </w:pPr>
    </w:p>
    <w:p w14:paraId="72341153">
      <w:pPr>
        <w:spacing w:before="95" w:line="219" w:lineRule="auto"/>
        <w:rPr>
          <w:rFonts w:ascii="宋体" w:hAnsi="宋体" w:eastAsia="宋体" w:cs="宋体"/>
          <w:sz w:val="29"/>
          <w:szCs w:val="29"/>
        </w:rPr>
      </w:pPr>
    </w:p>
    <w:p w14:paraId="2441698A">
      <w:pPr>
        <w:spacing w:before="95" w:line="219" w:lineRule="auto"/>
        <w:rPr>
          <w:rFonts w:ascii="宋体" w:hAnsi="宋体" w:eastAsia="宋体" w:cs="宋体"/>
          <w:sz w:val="29"/>
          <w:szCs w:val="29"/>
        </w:rPr>
      </w:pPr>
    </w:p>
    <w:p w14:paraId="20761C9F">
      <w:pPr>
        <w:spacing w:before="95" w:line="219" w:lineRule="auto"/>
        <w:rPr>
          <w:rFonts w:ascii="宋体" w:hAnsi="宋体" w:eastAsia="宋体" w:cs="宋体"/>
          <w:sz w:val="29"/>
          <w:szCs w:val="29"/>
        </w:rPr>
      </w:pPr>
      <w:r>
        <w:pict>
          <v:shape id="_x0000_s1027" o:spid="_x0000_s1027" style="position:absolute;left:0pt;margin-left:8.2pt;margin-top:24.2pt;height:0.5pt;width:431pt;z-index:251659264;mso-width-relative:page;mso-height-relative:page;" filled="f" stroked="t" coordsize="8620,10" path="m0,5l5319,5m5319,5l8619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sectPr>
      <w:footerReference r:id="rId5" w:type="default"/>
      <w:pgSz w:w="11860" w:h="16800"/>
      <w:pgMar w:top="902" w:right="1537" w:bottom="1494" w:left="1440" w:header="0" w:footer="13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E4A50">
    <w:pPr>
      <w:spacing w:line="178" w:lineRule="auto"/>
      <w:ind w:left="8749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D54C50"/>
    <w:rsid w:val="49612109"/>
    <w:rsid w:val="5EE12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231</Characters>
  <TotalTime>3</TotalTime>
  <ScaleCrop>false</ScaleCrop>
  <LinksUpToDate>false</LinksUpToDate>
  <CharactersWithSpaces>240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2025-11-20T16:50:00Z</dcterms:created>
  <dc:creator>admin</dc:creator>
  <cp:lastModifiedBy>Saina</cp:lastModifiedBy>
  <dcterms:modified xsi:type="dcterms:W3CDTF">2025-11-26T03:35:00Z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2025-11-20T16:50:03Z</vt:filetime>
  </property>
  <property fmtid="{D5CDD505-2E9C-101B-9397-08002B2CF9AE}" pid="4" name="UsrData">
    <vt:lpwstr>691ed639e0f29e002000001fwl</vt:lpwstr>
  </property>
  <property fmtid="{D5CDD505-2E9C-101B-9397-08002B2CF9AE}" pid="5" name="KSOProductBuildVer">
    <vt:lpwstr>2052-12.1.0.23542</vt:lpwstr>
  </property>
  <property fmtid="{D5CDD505-2E9C-101B-9397-08002B2CF9AE}" pid="6" name="ICV">
    <vt:lpwstr>7BAEA0A4274E4A60A8CEC40018DE15FD_13</vt:lpwstr>
  </property>
  <property fmtid="{D5CDD505-2E9C-101B-9397-08002B2CF9AE}" pid="7" name="KSOTemplateDocerSaveRecord">
    <vt:lpwstr>eyJoZGlkIjoiNmM0MjliZTI5ZmEwZjdkMjA1NzJiY2FhZTIxZDZlNzMiLCJ1c2VySWQiOiIzMzU0NDA5NzcifQ==</vt:lpwstr>
  </property>
</Properties>
</file>